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center"/>
        <w:rPr>
          <w:rFonts w:ascii="Calibri" w:cs="Calibri" w:hAnsi="Calibri" w:eastAsia="Calibri"/>
          <w:sz w:val="24"/>
          <w:szCs w:val="24"/>
          <w:u w:color="000000"/>
          <w:rtl w:val="0"/>
        </w:rPr>
      </w:pPr>
      <w:r>
        <w:rPr>
          <w:rFonts w:ascii="Calibri" w:hAnsi="Calibri"/>
          <w:sz w:val="24"/>
          <w:szCs w:val="24"/>
          <w:u w:color="000000"/>
          <w:rtl w:val="0"/>
          <w:lang w:val="en-US"/>
        </w:rPr>
        <w:t>Finance</w:t>
      </w:r>
      <w:r>
        <w:rPr>
          <w:rFonts w:ascii="Calibri" w:hAnsi="Calibri"/>
          <w:sz w:val="24"/>
          <w:szCs w:val="24"/>
          <w:u w:color="000000"/>
          <w:rtl w:val="0"/>
          <w:lang w:val="en-US"/>
        </w:rPr>
        <w:t xml:space="preserve"> Committee</w:t>
      </w:r>
    </w:p>
    <w:p>
      <w:pPr>
        <w:pStyle w:val="Body"/>
        <w:bidi w:val="0"/>
        <w:ind w:left="0" w:right="0" w:firstLine="0"/>
        <w:jc w:val="center"/>
        <w:rPr>
          <w:rFonts w:ascii="Calibri" w:cs="Calibri" w:hAnsi="Calibri" w:eastAsia="Calibri"/>
          <w:sz w:val="24"/>
          <w:szCs w:val="24"/>
          <w:u w:color="000000"/>
          <w:rtl w:val="0"/>
        </w:rPr>
      </w:pPr>
      <w:r>
        <w:rPr>
          <w:rFonts w:ascii="Calibri" w:hAnsi="Calibri"/>
          <w:sz w:val="24"/>
          <w:szCs w:val="24"/>
          <w:u w:color="000000"/>
          <w:rtl w:val="0"/>
          <w:lang w:val="en-US"/>
        </w:rPr>
        <w:t>March 14, 2025</w:t>
      </w:r>
    </w:p>
    <w:p>
      <w:pPr>
        <w:pStyle w:val="Body"/>
        <w:bidi w:val="0"/>
        <w:ind w:left="0" w:right="0" w:firstLine="0"/>
        <w:jc w:val="center"/>
        <w:rPr>
          <w:rFonts w:ascii="Calibri" w:cs="Calibri" w:hAnsi="Calibri" w:eastAsia="Calibri"/>
          <w:b w:val="1"/>
          <w:bCs w:val="1"/>
          <w:sz w:val="24"/>
          <w:szCs w:val="24"/>
          <w:u w:color="000000"/>
          <w:rtl w:val="0"/>
        </w:rPr>
      </w:pPr>
    </w:p>
    <w:p>
      <w:pPr>
        <w:pStyle w:val="Body"/>
        <w:bidi w:val="0"/>
        <w:ind w:left="0" w:right="0" w:firstLine="0"/>
        <w:jc w:val="center"/>
        <w:rPr>
          <w:rFonts w:ascii="Calibri" w:cs="Calibri" w:hAnsi="Calibri" w:eastAsia="Calibri"/>
          <w:b w:val="1"/>
          <w:bCs w:val="1"/>
          <w:sz w:val="24"/>
          <w:szCs w:val="24"/>
          <w:u w:color="000000"/>
          <w:rtl w:val="0"/>
        </w:rPr>
      </w:pPr>
      <w:r>
        <w:rPr>
          <w:rFonts w:ascii="Calibri" w:hAnsi="Calibri"/>
          <w:b w:val="1"/>
          <w:bCs w:val="1"/>
          <w:sz w:val="24"/>
          <w:szCs w:val="24"/>
          <w:u w:color="000000"/>
          <w:rtl w:val="0"/>
          <w:lang w:val="en-US"/>
        </w:rPr>
        <w:t xml:space="preserve">Public Hearing on </w:t>
      </w:r>
      <w:r>
        <w:rPr>
          <w:rFonts w:ascii="Calibri" w:hAnsi="Calibri"/>
          <w:b w:val="1"/>
          <w:bCs w:val="1"/>
          <w:sz w:val="24"/>
          <w:szCs w:val="24"/>
          <w:u w:color="000000"/>
          <w:rtl w:val="0"/>
          <w:lang w:val="en-US"/>
        </w:rPr>
        <w:t>H.B. 7176</w:t>
      </w:r>
    </w:p>
    <w:p>
      <w:pPr>
        <w:pStyle w:val="Body"/>
        <w:bidi w:val="0"/>
        <w:ind w:left="0" w:right="0" w:firstLine="0"/>
        <w:jc w:val="center"/>
        <w:rPr>
          <w:rFonts w:ascii="Calibri" w:cs="Calibri" w:hAnsi="Calibri" w:eastAsia="Calibri"/>
          <w:sz w:val="24"/>
          <w:szCs w:val="24"/>
          <w:u w:color="000000"/>
          <w:rtl w:val="0"/>
        </w:rPr>
      </w:pPr>
      <w:r>
        <w:rPr>
          <w:rFonts w:ascii="Calibri" w:hAnsi="Calibri"/>
          <w:sz w:val="24"/>
          <w:szCs w:val="24"/>
          <w:u w:color="000000"/>
          <w:rtl w:val="0"/>
          <w:lang w:val="en-US"/>
        </w:rPr>
        <w:t>AAC SALES AND USE TAXES RELATED TO CERTAIN VEHICLES AND AIRCRAFT INDUSTRY JOINT VENTURES, THE DEDICATION OF A PORTION OF THE MEALS TAX REVENUE AND THE DUES TAX THRESHOLD</w:t>
      </w:r>
    </w:p>
    <w:p>
      <w:pPr>
        <w:pStyle w:val="Body"/>
        <w:bidi w:val="0"/>
        <w:ind w:left="0" w:right="0" w:firstLine="0"/>
        <w:jc w:val="center"/>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Dear</w:t>
      </w:r>
      <w:r>
        <w:rPr>
          <w:rFonts w:ascii="Calibri" w:hAnsi="Calibri"/>
          <w:sz w:val="24"/>
          <w:szCs w:val="24"/>
          <w:u w:color="000000"/>
          <w:rtl w:val="0"/>
          <w:lang w:val="it-IT"/>
        </w:rPr>
        <w:t xml:space="preserve"> Senator </w:t>
      </w:r>
      <w:r>
        <w:rPr>
          <w:rFonts w:ascii="Calibri" w:hAnsi="Calibri"/>
          <w:sz w:val="24"/>
          <w:szCs w:val="24"/>
          <w:u w:color="000000"/>
          <w:rtl w:val="0"/>
          <w:lang w:val="en-US"/>
        </w:rPr>
        <w:t>Fonfara</w:t>
      </w:r>
      <w:r>
        <w:rPr>
          <w:rFonts w:ascii="Calibri" w:hAnsi="Calibri"/>
          <w:sz w:val="24"/>
          <w:szCs w:val="24"/>
          <w:u w:color="000000"/>
          <w:rtl w:val="0"/>
          <w:lang w:val="it-IT"/>
        </w:rPr>
        <w:t xml:space="preserve">, Representative </w:t>
      </w:r>
      <w:r>
        <w:rPr>
          <w:rFonts w:ascii="Calibri" w:hAnsi="Calibri"/>
          <w:sz w:val="24"/>
          <w:szCs w:val="24"/>
          <w:u w:color="000000"/>
          <w:rtl w:val="0"/>
          <w:lang w:val="en-US"/>
        </w:rPr>
        <w:t>Horn</w:t>
      </w:r>
      <w:r>
        <w:rPr>
          <w:rFonts w:ascii="Calibri" w:hAnsi="Calibri"/>
          <w:sz w:val="24"/>
          <w:szCs w:val="24"/>
          <w:u w:color="000000"/>
          <w:rtl w:val="0"/>
          <w:lang w:val="it-IT"/>
        </w:rPr>
        <w:t xml:space="preserve">, Senator </w:t>
      </w:r>
      <w:r>
        <w:rPr>
          <w:rFonts w:ascii="Calibri" w:hAnsi="Calibri"/>
          <w:sz w:val="24"/>
          <w:szCs w:val="24"/>
          <w:u w:color="000000"/>
          <w:rtl w:val="0"/>
          <w:lang w:val="en-US"/>
        </w:rPr>
        <w:t>Fazio</w:t>
      </w:r>
      <w:r>
        <w:rPr>
          <w:rFonts w:ascii="Calibri" w:hAnsi="Calibri"/>
          <w:sz w:val="24"/>
          <w:szCs w:val="24"/>
          <w:u w:color="000000"/>
          <w:rtl w:val="0"/>
          <w:lang w:val="it-IT"/>
        </w:rPr>
        <w:t xml:space="preserve">, Representative </w:t>
      </w:r>
      <w:r>
        <w:rPr>
          <w:rFonts w:ascii="Calibri" w:hAnsi="Calibri"/>
          <w:sz w:val="24"/>
          <w:szCs w:val="24"/>
          <w:u w:color="000000"/>
          <w:rtl w:val="0"/>
          <w:lang w:val="en-US"/>
        </w:rPr>
        <w:t xml:space="preserve">Polletta, Senator Cabrera, Senator Miller, Representative Constantine, Representative Rader </w:t>
      </w:r>
      <w:r>
        <w:rPr>
          <w:rFonts w:ascii="Calibri" w:hAnsi="Calibri"/>
          <w:sz w:val="24"/>
          <w:szCs w:val="24"/>
          <w:u w:color="000000"/>
          <w:rtl w:val="0"/>
          <w:lang w:val="en-US"/>
        </w:rPr>
        <w:t xml:space="preserve">and </w:t>
      </w:r>
      <w:r>
        <w:rPr>
          <w:rFonts w:ascii="Calibri" w:hAnsi="Calibri"/>
          <w:sz w:val="24"/>
          <w:szCs w:val="24"/>
          <w:u w:color="000000"/>
          <w:rtl w:val="0"/>
          <w:lang w:val="en-US"/>
        </w:rPr>
        <w:t xml:space="preserve">esteemed </w:t>
      </w:r>
      <w:r>
        <w:rPr>
          <w:rFonts w:ascii="Calibri" w:hAnsi="Calibri"/>
          <w:sz w:val="24"/>
          <w:szCs w:val="24"/>
          <w:u w:color="000000"/>
          <w:rtl w:val="0"/>
          <w:lang w:val="en-US"/>
        </w:rPr>
        <w:t xml:space="preserve">members of the </w:t>
      </w:r>
      <w:r>
        <w:rPr>
          <w:rFonts w:ascii="Calibri" w:hAnsi="Calibri"/>
          <w:sz w:val="24"/>
          <w:szCs w:val="24"/>
          <w:u w:color="000000"/>
          <w:rtl w:val="0"/>
          <w:lang w:val="en-US"/>
        </w:rPr>
        <w:t>Finance, Revenue, and Bonding Committee,</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outline w:val="0"/>
          <w:color w:val="c00000"/>
          <w:sz w:val="24"/>
          <w:szCs w:val="24"/>
          <w:u w:color="c00000"/>
          <w:rtl w:val="0"/>
          <w14:textFill>
            <w14:solidFill>
              <w14:srgbClr w14:val="C00000"/>
            </w14:solidFill>
          </w14:textFill>
        </w:rPr>
      </w:pPr>
      <w:r>
        <w:rPr>
          <w:rFonts w:ascii="Calibri" w:hAnsi="Calibri"/>
          <w:b w:val="1"/>
          <w:bCs w:val="1"/>
          <w:outline w:val="0"/>
          <w:color w:val="ed220b"/>
          <w:sz w:val="24"/>
          <w:szCs w:val="24"/>
          <w:u w:val="single" w:color="c00000"/>
          <w:rtl w:val="0"/>
          <w:lang w:val="en-US"/>
          <w14:textFill>
            <w14:solidFill>
              <w14:srgbClr w14:val="EE220C"/>
            </w14:solidFill>
          </w14:textFill>
        </w:rPr>
        <w:t>[Make it personal!]</w:t>
      </w:r>
      <w:r>
        <w:rPr>
          <w:rFonts w:ascii="Calibri" w:hAnsi="Calibri"/>
          <w:outline w:val="0"/>
          <w:color w:val="ed220b"/>
          <w:sz w:val="24"/>
          <w:szCs w:val="24"/>
          <w:u w:color="c00000"/>
          <w:rtl w:val="0"/>
          <w:lang w:val="en-US"/>
          <w14:textFill>
            <w14:solidFill>
              <w14:srgbClr w14:val="EE220C"/>
            </w14:solidFill>
          </w14:textFill>
        </w:rPr>
        <w:t xml:space="preserve">Introduce yourself, your organization and the programs &amp; services you provide </w:t>
      </w:r>
      <w:r>
        <w:rPr>
          <w:rFonts w:ascii="Calibri" w:hAnsi="Calibri"/>
          <w:outline w:val="0"/>
          <w:color w:val="ed220b"/>
          <w:sz w:val="24"/>
          <w:szCs w:val="24"/>
          <w:u w:color="c00000"/>
          <w:rtl w:val="0"/>
          <w:lang w:val="en-US"/>
          <w14:textFill>
            <w14:solidFill>
              <w14:srgbClr w14:val="EE220C"/>
            </w14:solidFill>
          </w14:textFill>
        </w:rPr>
        <w:t>to your community</w:t>
      </w:r>
      <w:r>
        <w:rPr>
          <w:rFonts w:ascii="Calibri" w:hAnsi="Calibri"/>
          <w:outline w:val="0"/>
          <w:color w:val="ed220b"/>
          <w:sz w:val="24"/>
          <w:szCs w:val="24"/>
          <w:u w:color="c00000"/>
          <w:rtl w:val="0"/>
          <w14:textFill>
            <w14:solidFill>
              <w14:srgbClr w14:val="EE220C"/>
            </w14:solidFill>
          </w14:textFill>
        </w:rPr>
        <w:t>.</w:t>
      </w:r>
    </w:p>
    <w:p>
      <w:pPr>
        <w:pStyle w:val="Body"/>
        <w:bidi w:val="0"/>
        <w:ind w:left="0" w:right="0" w:firstLine="0"/>
        <w:jc w:val="left"/>
        <w:rPr>
          <w:rFonts w:ascii="Calibri" w:cs="Calibri" w:hAnsi="Calibri" w:eastAsia="Calibri"/>
          <w:outline w:val="0"/>
          <w:color w:val="c00000"/>
          <w:sz w:val="24"/>
          <w:szCs w:val="24"/>
          <w:u w:color="c00000"/>
          <w:rtl w:val="0"/>
          <w14:textFill>
            <w14:solidFill>
              <w14:srgbClr w14:val="C00000"/>
            </w14:solidFill>
          </w14:textFill>
        </w:rPr>
      </w:pPr>
    </w:p>
    <w:p>
      <w:pPr>
        <w:pStyle w:val="Body"/>
        <w:rPr>
          <w:rFonts w:ascii="Calibri" w:cs="Calibri" w:hAnsi="Calibri" w:eastAsia="Calibri"/>
          <w:sz w:val="24"/>
          <w:szCs w:val="24"/>
        </w:rPr>
      </w:pPr>
      <w:r>
        <w:rPr>
          <w:rFonts w:ascii="Calibri" w:hAnsi="Calibri"/>
          <w:sz w:val="24"/>
          <w:szCs w:val="24"/>
          <w:rtl w:val="0"/>
          <w:lang w:val="en-US"/>
        </w:rPr>
        <w:t xml:space="preserve">I am submitting testimony in support </w:t>
      </w:r>
      <w:r>
        <w:rPr>
          <w:rFonts w:ascii="Calibri" w:hAnsi="Calibri"/>
          <w:sz w:val="24"/>
          <w:szCs w:val="24"/>
          <w:rtl w:val="0"/>
        </w:rPr>
        <w:t>o</w:t>
      </w:r>
      <w:r>
        <w:rPr>
          <w:rFonts w:ascii="Calibri" w:hAnsi="Calibri"/>
          <w:sz w:val="24"/>
          <w:szCs w:val="24"/>
          <w:rtl w:val="0"/>
          <w:lang w:val="en-US"/>
        </w:rPr>
        <w:t>f</w:t>
      </w:r>
      <w:r>
        <w:rPr>
          <w:rFonts w:ascii="Calibri" w:hAnsi="Calibri"/>
          <w:sz w:val="24"/>
          <w:szCs w:val="24"/>
          <w:rtl w:val="0"/>
        </w:rPr>
        <w:t xml:space="preserve"> </w:t>
      </w:r>
      <w:r>
        <w:rPr>
          <w:rFonts w:ascii="Calibri" w:hAnsi="Calibri"/>
          <w:sz w:val="24"/>
          <w:szCs w:val="24"/>
          <w:rtl w:val="0"/>
          <w:lang w:val="en-US"/>
        </w:rPr>
        <w:t xml:space="preserve">H.B. 7176 with respect to the need for increased investment in statewide arts, culture and tourism infrastructure. </w:t>
      </w:r>
    </w:p>
    <w:p>
      <w:pPr>
        <w:pStyle w:val="Body"/>
        <w:rPr>
          <w:rFonts w:ascii="Calibri" w:cs="Calibri" w:hAnsi="Calibri" w:eastAsia="Calibri"/>
          <w:sz w:val="24"/>
          <w:szCs w:val="24"/>
        </w:rPr>
      </w:pPr>
    </w:p>
    <w:p>
      <w:pPr>
        <w:pStyle w:val="Body"/>
        <w:bidi w:val="0"/>
        <w:ind w:left="0" w:right="0" w:firstLine="0"/>
        <w:jc w:val="left"/>
        <w:rPr>
          <w:rFonts w:ascii="Calibri" w:cs="Calibri" w:hAnsi="Calibri" w:eastAsia="Calibri"/>
          <w:b w:val="1"/>
          <w:bCs w:val="1"/>
          <w:outline w:val="0"/>
          <w:color w:val="ed220b"/>
          <w:sz w:val="24"/>
          <w:szCs w:val="24"/>
          <w:u w:val="single" w:color="c00000"/>
          <w:rtl w:val="0"/>
          <w14:textFill>
            <w14:solidFill>
              <w14:srgbClr w14:val="EE220C"/>
            </w14:solidFill>
          </w14:textFill>
        </w:rPr>
      </w:pPr>
      <w:r>
        <w:rPr>
          <w:rFonts w:ascii="Calibri" w:hAnsi="Calibri"/>
          <w:b w:val="1"/>
          <w:bCs w:val="1"/>
          <w:outline w:val="0"/>
          <w:color w:val="ed220b"/>
          <w:sz w:val="24"/>
          <w:szCs w:val="24"/>
          <w:u w:val="single" w:color="c00000"/>
          <w:rtl w:val="0"/>
          <w:lang w:val="en-US"/>
          <w14:textFill>
            <w14:solidFill>
              <w14:srgbClr w14:val="EE220C"/>
            </w14:solidFill>
          </w14:textFill>
        </w:rPr>
        <w:t>[Make it personal!]</w:t>
      </w:r>
    </w:p>
    <w:p>
      <w:pPr>
        <w:pStyle w:val="Body"/>
        <w:rPr>
          <w:rFonts w:ascii="Calibri" w:cs="Calibri" w:hAnsi="Calibri" w:eastAsia="Calibri"/>
          <w:outline w:val="0"/>
          <w:color w:val="ed220b"/>
          <w:sz w:val="24"/>
          <w:szCs w:val="24"/>
          <w14:textFill>
            <w14:solidFill>
              <w14:srgbClr w14:val="EE220C"/>
            </w14:solidFill>
          </w14:textFill>
        </w:rPr>
      </w:pPr>
      <w:r>
        <w:rPr>
          <w:rFonts w:ascii="Calibri" w:hAnsi="Calibri"/>
          <w:outline w:val="0"/>
          <w:color w:val="ed220b"/>
          <w:sz w:val="24"/>
          <w:szCs w:val="24"/>
          <w:rtl w:val="0"/>
          <w:lang w:val="en-US"/>
          <w14:textFill>
            <w14:solidFill>
              <w14:srgbClr w14:val="EE220C"/>
            </w14:solidFill>
          </w14:textFill>
        </w:rPr>
        <w:t>If you received funding from the Cultural Fund during COVID, or you receive funding from the Connecticut Office of the Arts or Connecticut Humanities this is your chance to tell your story about how it impacted your organization and your community.  In 150-250 words help us demonstrate how our sector contributes to Connecticut</w:t>
      </w:r>
      <w:r>
        <w:rPr>
          <w:rFonts w:ascii="Calibri" w:hAnsi="Calibri" w:hint="default"/>
          <w:outline w:val="0"/>
          <w:color w:val="ed220b"/>
          <w:sz w:val="24"/>
          <w:szCs w:val="24"/>
          <w:rtl w:val="0"/>
          <w:lang w:val="en-US"/>
          <w14:textFill>
            <w14:solidFill>
              <w14:srgbClr w14:val="EE220C"/>
            </w14:solidFill>
          </w14:textFill>
        </w:rPr>
        <w:t>’</w:t>
      </w:r>
      <w:r>
        <w:rPr>
          <w:rFonts w:ascii="Calibri" w:hAnsi="Calibri"/>
          <w:outline w:val="0"/>
          <w:color w:val="ed220b"/>
          <w:sz w:val="24"/>
          <w:szCs w:val="24"/>
          <w:rtl w:val="0"/>
          <w:lang w:val="en-US"/>
          <w14:textFill>
            <w14:solidFill>
              <w14:srgbClr w14:val="EE220C"/>
            </w14:solidFill>
          </w14:textFill>
        </w:rPr>
        <w:t>s success in 1-2 of the following ways:</w:t>
      </w:r>
    </w:p>
    <w:p>
      <w:pPr>
        <w:pStyle w:val="Body"/>
        <w:rPr>
          <w:rFonts w:ascii="Calibri" w:cs="Calibri" w:hAnsi="Calibri" w:eastAsia="Calibri"/>
          <w:sz w:val="24"/>
          <w:szCs w:val="24"/>
        </w:rPr>
      </w:pP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Workforce Development:</w:t>
      </w:r>
      <w:r>
        <w:rPr>
          <w:rFonts w:ascii="Calibri" w:hAnsi="Calibri"/>
          <w:outline w:val="0"/>
          <w:color w:val="ed220b"/>
          <w:sz w:val="24"/>
          <w:szCs w:val="24"/>
          <w:rtl w:val="0"/>
          <w:lang w:val="en-US"/>
          <w14:textFill>
            <w14:solidFill>
              <w14:srgbClr w14:val="EE220C"/>
            </w14:solidFill>
          </w14:textFill>
        </w:rPr>
        <w:t xml:space="preserve"> Investment in</w:t>
      </w:r>
      <w:r>
        <w:rPr>
          <w:rFonts w:ascii="Calibri" w:hAnsi="Calibri"/>
          <w:outline w:val="0"/>
          <w:color w:val="ed220b"/>
          <w:sz w:val="24"/>
          <w:szCs w:val="24"/>
          <w:rtl w:val="0"/>
          <w:lang w:val="en-US"/>
          <w14:textFill>
            <w14:solidFill>
              <w14:srgbClr w14:val="EE220C"/>
            </w14:solidFill>
          </w14:textFill>
        </w:rPr>
        <w:t xml:space="preserve"> our sector</w:t>
      </w:r>
      <w:r>
        <w:rPr>
          <w:rFonts w:ascii="Calibri" w:hAnsi="Calibri"/>
          <w:outline w:val="0"/>
          <w:color w:val="ed220b"/>
          <w:sz w:val="24"/>
          <w:szCs w:val="24"/>
          <w:rtl w:val="0"/>
          <w:lang w:val="en-US"/>
          <w14:textFill>
            <w14:solidFill>
              <w14:srgbClr w14:val="EE220C"/>
            </w14:solidFill>
          </w14:textFill>
        </w:rPr>
        <w:t xml:space="preserve"> helps retain jobs and hire new staff members, keeping CT residents employed and bringing in talent from other states; </w:t>
      </w: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 xml:space="preserve">Economic Development: </w:t>
      </w:r>
      <w:r>
        <w:rPr>
          <w:rFonts w:ascii="Calibri" w:hAnsi="Calibri"/>
          <w:outline w:val="0"/>
          <w:color w:val="ed220b"/>
          <w:sz w:val="24"/>
          <w:szCs w:val="24"/>
          <w:rtl w:val="0"/>
          <w:lang w:val="en-US"/>
          <w14:textFill>
            <w14:solidFill>
              <w14:srgbClr w14:val="EE220C"/>
            </w14:solidFill>
          </w14:textFill>
        </w:rPr>
        <w:t xml:space="preserve">Investment in our sector </w:t>
      </w:r>
      <w:r>
        <w:rPr>
          <w:rFonts w:ascii="Calibri" w:hAnsi="Calibri"/>
          <w:outline w:val="0"/>
          <w:color w:val="ed220b"/>
          <w:sz w:val="24"/>
          <w:szCs w:val="24"/>
          <w:rtl w:val="0"/>
          <w:lang w:val="en-US"/>
          <w14:textFill>
            <w14:solidFill>
              <w14:srgbClr w14:val="EE220C"/>
            </w14:solidFill>
          </w14:textFill>
        </w:rPr>
        <w:t>brings dollars into cultural organizations, restaurants, hotels, and other businesses</w:t>
      </w:r>
      <w:r>
        <w:rPr>
          <w:rFonts w:ascii="Calibri" w:hAnsi="Calibri"/>
          <w:outline w:val="0"/>
          <w:color w:val="ed220b"/>
          <w:sz w:val="24"/>
          <w:szCs w:val="24"/>
          <w:rtl w:val="0"/>
          <w:lang w:val="en-US"/>
          <w14:textFill>
            <w14:solidFill>
              <w14:srgbClr w14:val="EE220C"/>
            </w14:solidFill>
          </w14:textFill>
        </w:rPr>
        <w:t xml:space="preserve"> (</w:t>
      </w:r>
      <w:r>
        <w:rPr>
          <w:rStyle w:val="Hyperlink.0"/>
          <w:rFonts w:ascii="Calibri" w:cs="Calibri" w:hAnsi="Calibri" w:eastAsia="Calibri"/>
          <w:outline w:val="0"/>
          <w:color w:val="ed220b"/>
          <w:sz w:val="24"/>
          <w:szCs w:val="24"/>
          <w14:textFill>
            <w14:solidFill>
              <w14:srgbClr w14:val="EE220C"/>
            </w14:solidFill>
          </w14:textFill>
        </w:rPr>
        <w:fldChar w:fldCharType="begin" w:fldLock="0"/>
      </w:r>
      <w:r>
        <w:rPr>
          <w:rStyle w:val="Hyperlink.0"/>
          <w:rFonts w:ascii="Calibri" w:cs="Calibri" w:hAnsi="Calibri" w:eastAsia="Calibri"/>
          <w:outline w:val="0"/>
          <w:color w:val="ed220b"/>
          <w:sz w:val="24"/>
          <w:szCs w:val="24"/>
          <w14:textFill>
            <w14:solidFill>
              <w14:srgbClr w14:val="EE220C"/>
            </w14:solidFill>
          </w14:textFill>
        </w:rPr>
        <w:instrText xml:space="preserve"> HYPERLINK "https://cthumanities.org/aep6calculator/"</w:instrText>
      </w:r>
      <w:r>
        <w:rPr>
          <w:rStyle w:val="Hyperlink.0"/>
          <w:rFonts w:ascii="Calibri" w:cs="Calibri" w:hAnsi="Calibri" w:eastAsia="Calibri"/>
          <w:outline w:val="0"/>
          <w:color w:val="ed220b"/>
          <w:sz w:val="24"/>
          <w:szCs w:val="24"/>
          <w14:textFill>
            <w14:solidFill>
              <w14:srgbClr w14:val="EE220C"/>
            </w14:solidFill>
          </w14:textFill>
        </w:rPr>
        <w:fldChar w:fldCharType="separate" w:fldLock="0"/>
      </w:r>
      <w:r>
        <w:rPr>
          <w:rStyle w:val="Hyperlink.0"/>
          <w:rFonts w:ascii="Calibri" w:hAnsi="Calibri"/>
          <w:outline w:val="0"/>
          <w:color w:val="ed220b"/>
          <w:sz w:val="24"/>
          <w:szCs w:val="24"/>
          <w:rtl w:val="0"/>
          <w:lang w:val="en-US"/>
          <w14:textFill>
            <w14:solidFill>
              <w14:srgbClr w14:val="EE220C"/>
            </w14:solidFill>
          </w14:textFill>
        </w:rPr>
        <w:t>See CT Humanities' AEP 6 Calculator</w:t>
      </w:r>
      <w:r>
        <w:rPr>
          <w:rFonts w:ascii="Calibri" w:cs="Calibri" w:hAnsi="Calibri" w:eastAsia="Calibri"/>
          <w:outline w:val="0"/>
          <w:color w:val="ed220b"/>
          <w:sz w:val="24"/>
          <w:szCs w:val="24"/>
          <w14:textFill>
            <w14:solidFill>
              <w14:srgbClr w14:val="EE220C"/>
            </w14:solidFill>
          </w14:textFill>
        </w:rPr>
        <w:fldChar w:fldCharType="end" w:fldLock="0"/>
      </w:r>
      <w:r>
        <w:rPr>
          <w:rFonts w:ascii="Calibri" w:hAnsi="Calibri"/>
          <w:outline w:val="0"/>
          <w:color w:val="ed220b"/>
          <w:sz w:val="24"/>
          <w:szCs w:val="24"/>
          <w:rtl w:val="0"/>
          <w:lang w:val="en-US"/>
          <w14:textFill>
            <w14:solidFill>
              <w14:srgbClr w14:val="EE220C"/>
            </w14:solidFill>
          </w14:textFill>
        </w:rPr>
        <w:t>)</w:t>
      </w: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Educational Attainment:</w:t>
      </w:r>
      <w:r>
        <w:rPr>
          <w:rFonts w:ascii="Calibri" w:hAnsi="Calibri"/>
          <w:outline w:val="0"/>
          <w:color w:val="ed220b"/>
          <w:sz w:val="24"/>
          <w:szCs w:val="24"/>
          <w:rtl w:val="0"/>
          <w14:textFill>
            <w14:solidFill>
              <w14:srgbClr w14:val="EE220C"/>
            </w14:solidFill>
          </w14:textFill>
        </w:rPr>
        <w:t xml:space="preserve"> </w:t>
      </w:r>
      <w:r>
        <w:rPr>
          <w:rFonts w:ascii="Calibri" w:hAnsi="Calibri"/>
          <w:outline w:val="0"/>
          <w:color w:val="ed220b"/>
          <w:sz w:val="24"/>
          <w:szCs w:val="24"/>
          <w:rtl w:val="0"/>
          <w:lang w:val="en-US"/>
          <w14:textFill>
            <w14:solidFill>
              <w14:srgbClr w14:val="EE220C"/>
            </w14:solidFill>
          </w14:textFill>
        </w:rPr>
        <w:t xml:space="preserve">How do you or your program </w:t>
      </w:r>
      <w:r>
        <w:rPr>
          <w:rFonts w:ascii="Calibri" w:hAnsi="Calibri"/>
          <w:outline w:val="0"/>
          <w:color w:val="ed220b"/>
          <w:sz w:val="24"/>
          <w:szCs w:val="24"/>
          <w:rtl w:val="0"/>
          <w:lang w:val="en-US"/>
          <w14:textFill>
            <w14:solidFill>
              <w14:srgbClr w14:val="EE220C"/>
            </w14:solidFill>
          </w14:textFill>
        </w:rPr>
        <w:t>support schools and teachers by providing classroom materials, field trips, and educational opportunities</w:t>
      </w:r>
      <w:r>
        <w:rPr>
          <w:rFonts w:ascii="Calibri" w:hAnsi="Calibri"/>
          <w:outline w:val="0"/>
          <w:color w:val="ed220b"/>
          <w:sz w:val="24"/>
          <w:szCs w:val="24"/>
          <w:rtl w:val="0"/>
          <w:lang w:val="en-US"/>
          <w14:textFill>
            <w14:solidFill>
              <w14:srgbClr w14:val="EE220C"/>
            </w14:solidFill>
          </w14:textFill>
        </w:rPr>
        <w:t>/</w:t>
      </w:r>
      <w:r>
        <w:rPr>
          <w:rFonts w:ascii="Calibri" w:hAnsi="Calibri"/>
          <w:outline w:val="0"/>
          <w:color w:val="ed220b"/>
          <w:sz w:val="24"/>
          <w:szCs w:val="24"/>
          <w:rtl w:val="0"/>
          <w:lang w:val="en-US"/>
          <w14:textFill>
            <w14:solidFill>
              <w14:srgbClr w14:val="EE220C"/>
            </w14:solidFill>
          </w14:textFill>
        </w:rPr>
        <w:t xml:space="preserve">digital resources; </w:t>
      </w: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Out of State Investment:</w:t>
      </w:r>
      <w:r>
        <w:rPr>
          <w:rFonts w:ascii="Calibri" w:hAnsi="Calibri"/>
          <w:outline w:val="0"/>
          <w:color w:val="ed220b"/>
          <w:sz w:val="24"/>
          <w:szCs w:val="24"/>
          <w:rtl w:val="0"/>
          <w14:textFill>
            <w14:solidFill>
              <w14:srgbClr w14:val="EE220C"/>
            </w14:solidFill>
          </w14:textFill>
        </w:rPr>
        <w:t xml:space="preserve"> </w:t>
      </w:r>
      <w:r>
        <w:rPr>
          <w:rFonts w:ascii="Calibri" w:hAnsi="Calibri"/>
          <w:outline w:val="0"/>
          <w:color w:val="ed220b"/>
          <w:sz w:val="24"/>
          <w:szCs w:val="24"/>
          <w:rtl w:val="0"/>
          <w:lang w:val="en-US"/>
          <w14:textFill>
            <w14:solidFill>
              <w14:srgbClr w14:val="EE220C"/>
            </w14:solidFill>
          </w14:textFill>
        </w:rPr>
        <w:t xml:space="preserve">How has funding from Office of the Arts or CT Humanities </w:t>
      </w:r>
      <w:r>
        <w:rPr>
          <w:rFonts w:ascii="Calibri" w:hAnsi="Calibri"/>
          <w:outline w:val="0"/>
          <w:color w:val="ed220b"/>
          <w:sz w:val="24"/>
          <w:szCs w:val="24"/>
          <w:rtl w:val="0"/>
          <w:lang w:val="en-US"/>
          <w14:textFill>
            <w14:solidFill>
              <w14:srgbClr w14:val="EE220C"/>
            </w14:solidFill>
          </w14:textFill>
        </w:rPr>
        <w:t>increase</w:t>
      </w:r>
      <w:r>
        <w:rPr>
          <w:rFonts w:ascii="Calibri" w:hAnsi="Calibri"/>
          <w:outline w:val="0"/>
          <w:color w:val="ed220b"/>
          <w:sz w:val="24"/>
          <w:szCs w:val="24"/>
          <w:rtl w:val="0"/>
          <w:lang w:val="en-US"/>
          <w14:textFill>
            <w14:solidFill>
              <w14:srgbClr w14:val="EE220C"/>
            </w14:solidFill>
          </w14:textFill>
        </w:rPr>
        <w:t>d</w:t>
      </w:r>
      <w:r>
        <w:rPr>
          <w:rFonts w:ascii="Calibri" w:hAnsi="Calibri"/>
          <w:outline w:val="0"/>
          <w:color w:val="ed220b"/>
          <w:sz w:val="24"/>
          <w:szCs w:val="24"/>
          <w:rtl w:val="0"/>
          <w:lang w:val="en-US"/>
          <w14:textFill>
            <w14:solidFill>
              <w14:srgbClr w14:val="EE220C"/>
            </w14:solidFill>
          </w14:textFill>
        </w:rPr>
        <w:t xml:space="preserve"> your ability to leverage federal and private funds to advance your mission; </w:t>
      </w:r>
    </w:p>
    <w:p>
      <w:pPr>
        <w:pStyle w:val="Body"/>
        <w:numPr>
          <w:ilvl w:val="0"/>
          <w:numId w:val="2"/>
        </w:numPr>
        <w:rPr>
          <w:rFonts w:ascii="Calibri" w:hAnsi="Calibri"/>
          <w:outline w:val="0"/>
          <w:color w:val="ed220b"/>
          <w:sz w:val="24"/>
          <w:szCs w:val="24"/>
          <w:lang w:val="it-IT"/>
          <w14:textFill>
            <w14:solidFill>
              <w14:srgbClr w14:val="EE220C"/>
            </w14:solidFill>
          </w14:textFill>
        </w:rPr>
      </w:pPr>
      <w:r>
        <w:rPr>
          <w:rFonts w:ascii="Calibri" w:hAnsi="Calibri"/>
          <w:b w:val="1"/>
          <w:bCs w:val="1"/>
          <w:outline w:val="0"/>
          <w:color w:val="ed220b"/>
          <w:sz w:val="24"/>
          <w:szCs w:val="24"/>
          <w:rtl w:val="0"/>
          <w:lang w:val="it-IT"/>
          <w14:textFill>
            <w14:solidFill>
              <w14:srgbClr w14:val="EE220C"/>
            </w14:solidFill>
          </w14:textFill>
        </w:rPr>
        <w:t>Cultural Vibrancy:</w:t>
      </w:r>
      <w:r>
        <w:rPr>
          <w:rFonts w:ascii="Calibri" w:hAnsi="Calibri"/>
          <w:outline w:val="0"/>
          <w:color w:val="ed220b"/>
          <w:sz w:val="24"/>
          <w:szCs w:val="24"/>
          <w:rtl w:val="0"/>
          <w:lang w:val="en-US"/>
          <w14:textFill>
            <w14:solidFill>
              <w14:srgbClr w14:val="EE220C"/>
            </w14:solidFill>
          </w14:textFill>
        </w:rPr>
        <w:t xml:space="preserve"> Cultural organizations make your town a place that people want to live in and visit</w:t>
      </w:r>
      <w:r>
        <w:rPr>
          <w:rFonts w:ascii="Calibri" w:hAnsi="Calibri"/>
          <w:outline w:val="0"/>
          <w:color w:val="ed220b"/>
          <w:sz w:val="24"/>
          <w:szCs w:val="24"/>
          <w:rtl w:val="0"/>
          <w:lang w:val="en-US"/>
          <w14:textFill>
            <w14:solidFill>
              <w14:srgbClr w14:val="EE220C"/>
            </w14:solidFill>
          </w14:textFill>
        </w:rPr>
        <w:t>, tell your story about how you impact your community!</w:t>
      </w: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 xml:space="preserve">Engagement: </w:t>
      </w:r>
      <w:r>
        <w:rPr>
          <w:rFonts w:ascii="Calibri" w:hAnsi="Calibri"/>
          <w:outline w:val="0"/>
          <w:color w:val="ed220b"/>
          <w:sz w:val="24"/>
          <w:szCs w:val="24"/>
          <w:rtl w:val="0"/>
          <w:lang w:val="en-US"/>
          <w14:textFill>
            <w14:solidFill>
              <w14:srgbClr w14:val="EE220C"/>
            </w14:solidFill>
          </w14:textFill>
        </w:rPr>
        <w:t xml:space="preserve">How do you </w:t>
      </w:r>
      <w:r>
        <w:rPr>
          <w:rFonts w:ascii="Calibri" w:hAnsi="Calibri"/>
          <w:outline w:val="0"/>
          <w:color w:val="ed220b"/>
          <w:sz w:val="24"/>
          <w:szCs w:val="24"/>
          <w:rtl w:val="0"/>
          <w:lang w:val="en-US"/>
          <w14:textFill>
            <w14:solidFill>
              <w14:srgbClr w14:val="EE220C"/>
            </w14:solidFill>
          </w14:textFill>
        </w:rPr>
        <w:t>foster a sense of community and keep residents more informed and engaged, fostering empathy and building relationships</w:t>
      </w:r>
      <w:r>
        <w:rPr>
          <w:rFonts w:ascii="Calibri" w:hAnsi="Calibri"/>
          <w:outline w:val="0"/>
          <w:color w:val="ed220b"/>
          <w:sz w:val="24"/>
          <w:szCs w:val="24"/>
          <w:rtl w:val="0"/>
          <w:lang w:val="en-US"/>
          <w14:textFill>
            <w14:solidFill>
              <w14:srgbClr w14:val="EE220C"/>
            </w14:solidFill>
          </w14:textFill>
        </w:rPr>
        <w: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 xml:space="preserve">The </w:t>
      </w:r>
      <w:r>
        <w:rPr>
          <w:rFonts w:ascii="Calibri" w:hAnsi="Calibri"/>
          <w:sz w:val="24"/>
          <w:szCs w:val="24"/>
          <w:rtl w:val="0"/>
          <w:lang w:val="en-US"/>
        </w:rPr>
        <w:t xml:space="preserve">entire </w:t>
      </w:r>
      <w:r>
        <w:rPr>
          <w:rFonts w:ascii="Calibri" w:hAnsi="Calibri"/>
          <w:sz w:val="24"/>
          <w:szCs w:val="24"/>
          <w:rtl w:val="0"/>
          <w:lang w:val="en-US"/>
        </w:rPr>
        <w:t>creative sector drives nearly $1</w:t>
      </w:r>
      <w:r>
        <w:rPr>
          <w:rFonts w:ascii="Calibri" w:hAnsi="Calibri"/>
          <w:sz w:val="24"/>
          <w:szCs w:val="24"/>
          <w:rtl w:val="0"/>
          <w:lang w:val="en-US"/>
        </w:rPr>
        <w:t xml:space="preserve">2 </w:t>
      </w:r>
      <w:r>
        <w:rPr>
          <w:rFonts w:ascii="Calibri" w:hAnsi="Calibri"/>
          <w:sz w:val="24"/>
          <w:szCs w:val="24"/>
          <w:rtl w:val="0"/>
          <w:lang w:val="en-US"/>
        </w:rPr>
        <w:t>billion to Connecticut</w:t>
      </w:r>
      <w:r>
        <w:rPr>
          <w:rFonts w:ascii="Calibri" w:hAnsi="Calibri" w:hint="default"/>
          <w:sz w:val="24"/>
          <w:szCs w:val="24"/>
          <w:rtl w:val="1"/>
        </w:rPr>
        <w:t>’</w:t>
      </w:r>
      <w:r>
        <w:rPr>
          <w:rFonts w:ascii="Calibri" w:hAnsi="Calibri"/>
          <w:sz w:val="24"/>
          <w:szCs w:val="24"/>
          <w:rtl w:val="0"/>
          <w:lang w:val="en-US"/>
        </w:rPr>
        <w:t>s economy</w:t>
      </w:r>
      <w:r>
        <w:rPr>
          <w:rFonts w:ascii="Calibri" w:hAnsi="Calibri"/>
          <w:sz w:val="24"/>
          <w:szCs w:val="24"/>
          <w:rtl w:val="0"/>
          <w:lang w:val="en-US"/>
        </w:rPr>
        <w:t>, employs 54,000 people, and represents 4% of our GDP</w:t>
      </w:r>
      <w:r>
        <w:rPr>
          <w:rFonts w:ascii="Calibri" w:hAnsi="Calibri"/>
          <w:sz w:val="24"/>
          <w:szCs w:val="24"/>
          <w:rtl w:val="0"/>
          <w:lang w:val="en-US"/>
        </w:rPr>
        <w:t xml:space="preserve">. State investments in the arts are an investment in the Connecticut economy, our cities and towns, and the quality of life for all our residents. </w:t>
      </w:r>
      <w:r>
        <w:rPr>
          <w:rFonts w:ascii="Calibri" w:hAnsi="Calibri"/>
          <w:sz w:val="24"/>
          <w:szCs w:val="24"/>
          <w:rtl w:val="0"/>
          <w:lang w:val="en-US"/>
        </w:rPr>
        <w:t xml:space="preserve">This investment also has a net positive effect for our communities, every dollar invested by the state returns at least $7 in economic activity. Non-profits alone generate $348 million in revenue for local business, expend over $600 million in our communities, support over 16,000 jobs, and bring in more than 10 million people to our downtowns. </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outline w:val="0"/>
          <w:color w:val="c00000"/>
          <w:sz w:val="24"/>
          <w:szCs w:val="24"/>
          <w:u w:color="c00000"/>
          <w:rtl w:val="0"/>
          <w14:textFill>
            <w14:solidFill>
              <w14:srgbClr w14:val="C00000"/>
            </w14:solidFill>
          </w14:textFill>
        </w:rPr>
      </w:pPr>
      <w:r>
        <w:rPr>
          <w:rFonts w:ascii="Calibri" w:hAnsi="Calibri"/>
          <w:sz w:val="24"/>
          <w:szCs w:val="24"/>
          <w:u w:color="000000"/>
          <w:rtl w:val="0"/>
          <w:lang w:val="en-US"/>
        </w:rPr>
        <w:t xml:space="preserve">Despite this clear impact Connecticut lags far behind our neighboring states in investment in this sector. This increased support is an important step toward making Connecticut a leader in New England and across the country in the arts, culture and tourism sectors. </w:t>
      </w:r>
      <w:r>
        <w:rPr>
          <w:rFonts w:ascii="Calibri" w:hAnsi="Calibri"/>
          <w:sz w:val="24"/>
          <w:szCs w:val="24"/>
          <w:u w:color="000000"/>
          <w:rtl w:val="0"/>
          <w:lang w:val="en-US"/>
        </w:rPr>
        <w:t xml:space="preserve">Please support increasing funding for </w:t>
      </w:r>
      <w:r>
        <w:rPr>
          <w:rFonts w:ascii="Calibri" w:hAnsi="Calibri"/>
          <w:sz w:val="24"/>
          <w:szCs w:val="24"/>
          <w:u w:color="000000"/>
          <w:rtl w:val="0"/>
          <w:lang w:val="en-US"/>
        </w:rPr>
        <w:t>these organizations doing important work to bring our communities together through arts and culture, increase creative and innovative economic activity in our downtowns, and increase community health and vibrancy.</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Sincerely,</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outline w:val="0"/>
          <w:color w:val="ed220b"/>
          <w:sz w:val="24"/>
          <w:szCs w:val="24"/>
          <w:u w:color="000000"/>
          <w:rtl w:val="0"/>
          <w14:textFill>
            <w14:solidFill>
              <w14:srgbClr w14:val="EE220C"/>
            </w14:solidFill>
          </w14:textFill>
        </w:rPr>
      </w:pPr>
      <w:r>
        <w:rPr>
          <w:rFonts w:ascii="Calibri" w:hAnsi="Calibri"/>
          <w:outline w:val="0"/>
          <w:color w:val="ed220b"/>
          <w:sz w:val="24"/>
          <w:szCs w:val="24"/>
          <w:u w:color="000000"/>
          <w:rtl w:val="0"/>
          <w:lang w:val="en-US"/>
          <w14:textFill>
            <w14:solidFill>
              <w14:srgbClr w14:val="EE220C"/>
            </w14:solidFill>
          </w14:textFill>
        </w:rPr>
        <w:t>Your Name</w:t>
      </w:r>
    </w:p>
    <w:p>
      <w:pPr>
        <w:pStyle w:val="Body"/>
        <w:bidi w:val="0"/>
        <w:ind w:left="0" w:right="0" w:firstLine="0"/>
        <w:jc w:val="left"/>
        <w:rPr>
          <w:rFonts w:ascii="Calibri" w:cs="Calibri" w:hAnsi="Calibri" w:eastAsia="Calibri"/>
          <w:outline w:val="0"/>
          <w:color w:val="ed220b"/>
          <w:sz w:val="24"/>
          <w:szCs w:val="24"/>
          <w:u w:color="000000"/>
          <w:rtl w:val="0"/>
          <w14:textFill>
            <w14:solidFill>
              <w14:srgbClr w14:val="EE220C"/>
            </w14:solidFill>
          </w14:textFill>
        </w:rPr>
      </w:pPr>
      <w:r>
        <w:rPr>
          <w:rFonts w:ascii="Calibri" w:hAnsi="Calibri"/>
          <w:outline w:val="0"/>
          <w:color w:val="ed220b"/>
          <w:sz w:val="24"/>
          <w:szCs w:val="24"/>
          <w:u w:color="000000"/>
          <w:rtl w:val="0"/>
          <w:lang w:val="en-US"/>
          <w14:textFill>
            <w14:solidFill>
              <w14:srgbClr w14:val="EE220C"/>
            </w14:solidFill>
          </w14:textFill>
        </w:rPr>
        <w:t>Title</w:t>
      </w:r>
    </w:p>
    <w:p>
      <w:pPr>
        <w:pStyle w:val="Body"/>
        <w:bidi w:val="0"/>
        <w:ind w:left="0" w:right="0" w:firstLine="0"/>
        <w:jc w:val="left"/>
        <w:rPr>
          <w:rFonts w:ascii="Calibri" w:cs="Calibri" w:hAnsi="Calibri" w:eastAsia="Calibri"/>
          <w:outline w:val="0"/>
          <w:color w:val="ed220b"/>
          <w:sz w:val="24"/>
          <w:szCs w:val="24"/>
          <w:u w:color="000000"/>
          <w:rtl w:val="0"/>
          <w14:textFill>
            <w14:solidFill>
              <w14:srgbClr w14:val="EE220C"/>
            </w14:solidFill>
          </w14:textFill>
        </w:rPr>
      </w:pPr>
      <w:r>
        <w:rPr>
          <w:rFonts w:ascii="Calibri" w:hAnsi="Calibri"/>
          <w:outline w:val="0"/>
          <w:color w:val="ed220b"/>
          <w:sz w:val="24"/>
          <w:szCs w:val="24"/>
          <w:u w:color="000000"/>
          <w:rtl w:val="0"/>
          <w:lang w:val="en-US"/>
          <w14:textFill>
            <w14:solidFill>
              <w14:srgbClr w14:val="EE220C"/>
            </w14:solidFill>
          </w14:textFill>
        </w:rPr>
        <w:t>Organization</w:t>
      </w:r>
    </w:p>
    <w:p>
      <w:pPr>
        <w:pStyle w:val="Body"/>
        <w:bidi w:val="0"/>
        <w:ind w:left="0" w:right="0" w:firstLine="0"/>
        <w:jc w:val="left"/>
        <w:rPr>
          <w:rtl w:val="0"/>
        </w:rPr>
      </w:pPr>
      <w:r>
        <w:rPr>
          <w:rFonts w:ascii="Calibri" w:hAnsi="Calibri"/>
          <w:outline w:val="0"/>
          <w:color w:val="ed220b"/>
          <w:sz w:val="24"/>
          <w:szCs w:val="24"/>
          <w:u w:color="000000"/>
          <w:rtl w:val="0"/>
          <w:lang w:val="en-US"/>
          <w14:textFill>
            <w14:solidFill>
              <w14:srgbClr w14:val="EE220C"/>
            </w14:solidFill>
          </w14:textFill>
        </w:rPr>
        <w:t>Contact Information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