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Appropriations Committee</w:t>
      </w:r>
    </w:p>
    <w:p>
      <w:pPr>
        <w:pStyle w:val="Body"/>
        <w:bidi w:val="0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February 26, 2025</w:t>
      </w:r>
    </w:p>
    <w:p>
      <w:pPr>
        <w:pStyle w:val="Body"/>
        <w:bidi w:val="0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Subcommittee on Conservation and Development </w:t>
      </w:r>
    </w:p>
    <w:p>
      <w:pPr>
        <w:pStyle w:val="Body"/>
        <w:bidi w:val="0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 xml:space="preserve">Public Hearing on H.B. 6864 </w:t>
      </w:r>
    </w:p>
    <w:p>
      <w:pPr>
        <w:pStyle w:val="Body"/>
        <w:bidi w:val="0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An Act Adjusting the State Budget for the Biennium Ending June 30, 2027</w:t>
      </w:r>
    </w:p>
    <w:p>
      <w:pPr>
        <w:pStyle w:val="Body"/>
        <w:bidi w:val="0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Good evening, Senator Osten, Representative Walker, Senator Somers, Representative Nuccio and members of the Appropriations Committee.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outline w:val="0"/>
          <w:color w:val="c00000"/>
          <w:sz w:val="24"/>
          <w:szCs w:val="24"/>
          <w:u w:color="c00000"/>
          <w:rtl w:val="0"/>
          <w14:textFill>
            <w14:solidFill>
              <w14:srgbClr w14:val="C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ed220b"/>
          <w:sz w:val="24"/>
          <w:szCs w:val="24"/>
          <w:u w:val="single" w:color="c00000"/>
          <w:rtl w:val="0"/>
          <w:lang w:val="en-US"/>
          <w14:textFill>
            <w14:solidFill>
              <w14:srgbClr w14:val="EE220C"/>
            </w14:solidFill>
          </w14:textFill>
        </w:rPr>
        <w:t>[Make it personal!]</w:t>
      </w:r>
      <w:r>
        <w:rPr>
          <w:rFonts w:ascii="Calibri" w:hAnsi="Calibri"/>
          <w:outline w:val="0"/>
          <w:color w:val="ed220b"/>
          <w:sz w:val="24"/>
          <w:szCs w:val="24"/>
          <w:u w:color="c00000"/>
          <w:rtl w:val="0"/>
          <w:lang w:val="en-US"/>
          <w14:textFill>
            <w14:solidFill>
              <w14:srgbClr w14:val="EE220C"/>
            </w14:solidFill>
          </w14:textFill>
        </w:rPr>
        <w:t xml:space="preserve">Introduce yourself, your organization and the programs &amp; services you provide that are funded by DECD. How many people do you serve? (staff, community/audience) </w:t>
      </w:r>
      <w:r>
        <w:rPr>
          <w:rFonts w:ascii="Calibri" w:hAnsi="Calibri"/>
          <w:outline w:val="0"/>
          <w:color w:val="ed220b"/>
          <w:sz w:val="24"/>
          <w:szCs w:val="24"/>
          <w:u w:color="c00000"/>
          <w:rtl w:val="0"/>
          <w:lang w:val="en-US"/>
          <w14:textFill>
            <w14:solidFill>
              <w14:srgbClr w14:val="EE220C"/>
            </w14:solidFill>
          </w14:textFill>
        </w:rPr>
        <w:t xml:space="preserve">If you have other impact data add it in here. 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shd w:val="clear" w:color="auto" w:fill="ffff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Thank you for the opportunity to testify on H.B. 6864, the Governor</w:t>
      </w:r>
      <w:r>
        <w:rPr>
          <w:rFonts w:ascii="Calibri" w:hAnsi="Calibri" w:hint="default"/>
          <w:sz w:val="24"/>
          <w:szCs w:val="24"/>
          <w:u w:color="000000"/>
          <w:rtl w:val="1"/>
        </w:rPr>
        <w:t>’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s Budget. I am here to request that you 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 xml:space="preserve">increase funding for vital 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>arts and culture organizations and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</w:rPr>
        <w:t xml:space="preserve"> programs. 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I urge the Committee to 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>oppose the portion of the Governor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1"/>
        </w:rPr>
        <w:t>’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>s budget which proposes reductions to the creative economy of Connecticut.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 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The budget proposes the full elimination of the </w:t>
      </w:r>
      <w:r>
        <w:rPr>
          <w:rFonts w:ascii="Calibri" w:hAnsi="Calibri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>various grants</w:t>
      </w:r>
      <w:r>
        <w:rPr>
          <w:rFonts w:ascii="Calibri" w:hAnsi="Calibri" w:hint="default"/>
          <w:sz w:val="24"/>
          <w:szCs w:val="24"/>
          <w:u w:color="000000"/>
          <w:rtl w:val="0"/>
          <w:lang w:val="en-US"/>
        </w:rPr>
        <w:t xml:space="preserve">” 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line item affecting 8 organizations, and reduces funding for 29 Tourism Fund earmarks for a total of $2 million in each year.  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These cuts would have a devastating effect on the arts and cultural programs such as ours, which rely on this funding as we continue our efforts to recover from the impact of COVID-19 pandemic.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outline w:val="0"/>
          <w:color w:val="ed220b"/>
          <w:sz w:val="24"/>
          <w:szCs w:val="24"/>
          <w:u w:color="000000"/>
          <w:rtl w:val="0"/>
          <w14:textFill>
            <w14:solidFill>
              <w14:srgbClr w14:val="EE220C"/>
            </w14:solidFill>
          </w14:textFill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ed220b"/>
          <w:sz w:val="24"/>
          <w:szCs w:val="24"/>
          <w:u w:val="single" w:color="c00000"/>
          <w:rtl w:val="0"/>
          <w14:textFill>
            <w14:solidFill>
              <w14:srgbClr w14:val="EE220C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ed220b"/>
          <w:sz w:val="24"/>
          <w:szCs w:val="24"/>
          <w:u w:val="single" w:color="c00000"/>
          <w:rtl w:val="0"/>
          <w:lang w:val="en-US"/>
          <w14:textFill>
            <w14:solidFill>
              <w14:srgbClr w14:val="EE220C"/>
            </w14:solidFill>
          </w14:textFill>
        </w:rPr>
        <w:t>[Make it personal!]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outline w:val="0"/>
          <w:color w:val="c00000"/>
          <w:sz w:val="24"/>
          <w:szCs w:val="24"/>
          <w:u w:color="c00000"/>
          <w:rtl w:val="0"/>
          <w14:textFill>
            <w14:solidFill>
              <w14:srgbClr w14:val="C00000"/>
            </w14:solidFill>
          </w14:textFill>
        </w:rPr>
      </w:pPr>
      <w:r>
        <w:rPr>
          <w:rFonts w:ascii="Calibri" w:hAnsi="Calibri"/>
          <w:outline w:val="0"/>
          <w:color w:val="ed220b"/>
          <w:sz w:val="24"/>
          <w:szCs w:val="24"/>
          <w:u w:color="c00000"/>
          <w:rtl w:val="0"/>
          <w:lang w:val="en-US"/>
          <w14:textFill>
            <w14:solidFill>
              <w14:srgbClr w14:val="EE220C"/>
            </w14:solidFill>
          </w14:textFill>
        </w:rPr>
        <w:t xml:space="preserve">What are the challenges your organization is facing that are caused by lack of funding? Have you closed programs? Reduced staffing/performances/classes? What are the risks or consequences if the funding is not increased? Focus on the impact to the community you serve if possible. 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shd w:val="clear" w:color="auto" w:fill="ffff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The creative sector drives nearly $1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2 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>billion to Connecticut</w:t>
      </w:r>
      <w:r>
        <w:rPr>
          <w:rFonts w:ascii="Calibri" w:hAnsi="Calibri" w:hint="default"/>
          <w:sz w:val="24"/>
          <w:szCs w:val="24"/>
          <w:u w:color="000000"/>
          <w:rtl w:val="1"/>
        </w:rPr>
        <w:t>’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>s economy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>, employs 54,000 people, and represents 4% of our GDP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. State investments in the arts are an investment in the Connecticut economy, our cities and towns, and the quality of life for all our residents. 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This investment also has a net positive effect for our communities, every dollar invested by the state returns at least $7 in economic activity. 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shd w:val="clear" w:color="auto" w:fill="ffff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Studies have shown that each dollar invested by the state returns at least $7 in economic activity for Connecticut. According to a study conducted in Connecticut by Americans for the Arts, each year, the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 non-profit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 creative economy produces $348 million in revenue for local businesses, supports over 1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>6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,000 jobs, generates over $600 million a year in industry expenditures and 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>brings in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 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>more than 10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 million people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 to our downtowns</w:t>
      </w:r>
      <w:r>
        <w:rPr>
          <w:rFonts w:ascii="Calibri" w:hAnsi="Calibri"/>
          <w:sz w:val="24"/>
          <w:szCs w:val="24"/>
          <w:u w:color="000000"/>
          <w:rtl w:val="0"/>
        </w:rPr>
        <w:t xml:space="preserve">: 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9.7 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>million Connecticut residents and 1 million tourists from other states.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 Despite this clear impact Connecticut is far behind investment in this sector compared to our neighboring states averaging only $1.88 per capita including earmarks, and only $0.41 without. 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shd w:val="clear" w:color="auto" w:fill="ffff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ed220b"/>
          <w:sz w:val="24"/>
          <w:szCs w:val="24"/>
          <w:u w:val="single" w:color="c00000"/>
          <w:rtl w:val="0"/>
          <w14:textFill>
            <w14:solidFill>
              <w14:srgbClr w14:val="EE220C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ed220b"/>
          <w:sz w:val="24"/>
          <w:szCs w:val="24"/>
          <w:u w:val="single" w:color="c00000"/>
          <w:rtl w:val="0"/>
          <w:lang w:val="en-US"/>
          <w14:textFill>
            <w14:solidFill>
              <w14:srgbClr w14:val="EE220C"/>
            </w14:solidFill>
          </w14:textFill>
        </w:rPr>
        <w:t>[Make it personal!]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outline w:val="0"/>
          <w:color w:val="c00000"/>
          <w:sz w:val="24"/>
          <w:szCs w:val="24"/>
          <w:u w:color="c00000"/>
          <w:rtl w:val="0"/>
          <w14:textFill>
            <w14:solidFill>
              <w14:srgbClr w14:val="C00000"/>
            </w14:solidFill>
          </w14:textFill>
        </w:rPr>
      </w:pPr>
      <w:r>
        <w:rPr>
          <w:rFonts w:ascii="Calibri" w:hAnsi="Calibri"/>
          <w:outline w:val="0"/>
          <w:color w:val="ed220b"/>
          <w:sz w:val="24"/>
          <w:szCs w:val="24"/>
          <w:u w:color="c00000"/>
          <w:rtl w:val="0"/>
          <w:lang w:val="en-US"/>
          <w14:textFill>
            <w14:solidFill>
              <w14:srgbClr w14:val="EE220C"/>
            </w14:solidFill>
          </w14:textFill>
        </w:rPr>
        <w:t xml:space="preserve">What would you do if you got an increase in funding? How would you be able to make Connecticut a more vibrant place to live and work? 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Please support increasing funding for community nonprofits and oppose any reductions in funding to the creative economy. Thank you for the opportunity to testify.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